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E74E62" w14:textId="3F9A4245" w:rsidR="00D7508D" w:rsidRPr="00744F40" w:rsidRDefault="00D7508D" w:rsidP="00744F40">
      <w:pPr>
        <w:spacing w:after="0" w:line="480" w:lineRule="auto"/>
        <w:rPr>
          <w:rFonts w:ascii="Times New Roman" w:hAnsi="Times New Roman" w:cs="Times New Roman"/>
          <w:sz w:val="24"/>
          <w:szCs w:val="24"/>
        </w:rPr>
      </w:pPr>
      <w:r w:rsidRPr="00744F40">
        <w:rPr>
          <w:rFonts w:ascii="Times New Roman" w:hAnsi="Times New Roman" w:cs="Times New Roman"/>
          <w:sz w:val="24"/>
          <w:szCs w:val="24"/>
        </w:rPr>
        <w:t>Student Name</w:t>
      </w:r>
      <w:r w:rsidR="00744F40" w:rsidRPr="00744F40">
        <w:rPr>
          <w:rFonts w:ascii="Times New Roman" w:hAnsi="Times New Roman" w:cs="Times New Roman"/>
          <w:sz w:val="24"/>
          <w:szCs w:val="24"/>
        </w:rPr>
        <w:t>:</w:t>
      </w:r>
    </w:p>
    <w:p w14:paraId="22B6EC2E" w14:textId="22DD9A55" w:rsidR="00D7508D" w:rsidRPr="00744F40" w:rsidRDefault="00D7508D" w:rsidP="00744F40">
      <w:pPr>
        <w:spacing w:after="0" w:line="480" w:lineRule="auto"/>
        <w:rPr>
          <w:rFonts w:ascii="Times New Roman" w:hAnsi="Times New Roman" w:cs="Times New Roman"/>
          <w:sz w:val="24"/>
          <w:szCs w:val="24"/>
        </w:rPr>
      </w:pPr>
      <w:r w:rsidRPr="00744F40">
        <w:rPr>
          <w:rFonts w:ascii="Times New Roman" w:hAnsi="Times New Roman" w:cs="Times New Roman"/>
          <w:sz w:val="24"/>
          <w:szCs w:val="24"/>
        </w:rPr>
        <w:t>Name of Instructor</w:t>
      </w:r>
      <w:r w:rsidR="00744F40" w:rsidRPr="00744F40">
        <w:rPr>
          <w:rFonts w:ascii="Times New Roman" w:hAnsi="Times New Roman" w:cs="Times New Roman"/>
          <w:sz w:val="24"/>
          <w:szCs w:val="24"/>
        </w:rPr>
        <w:t>:</w:t>
      </w:r>
    </w:p>
    <w:p w14:paraId="3F749AE1" w14:textId="26781432" w:rsidR="00D7508D" w:rsidRPr="00744F40" w:rsidRDefault="00D7508D" w:rsidP="00744F40">
      <w:pPr>
        <w:spacing w:after="0" w:line="480" w:lineRule="auto"/>
        <w:rPr>
          <w:rFonts w:ascii="Times New Roman" w:hAnsi="Times New Roman" w:cs="Times New Roman"/>
          <w:sz w:val="24"/>
          <w:szCs w:val="24"/>
        </w:rPr>
      </w:pPr>
      <w:r w:rsidRPr="00744F40">
        <w:rPr>
          <w:rFonts w:ascii="Times New Roman" w:hAnsi="Times New Roman" w:cs="Times New Roman"/>
          <w:sz w:val="24"/>
          <w:szCs w:val="24"/>
        </w:rPr>
        <w:t>Course Name</w:t>
      </w:r>
      <w:r w:rsidR="00744F40" w:rsidRPr="00744F40">
        <w:rPr>
          <w:rFonts w:ascii="Times New Roman" w:hAnsi="Times New Roman" w:cs="Times New Roman"/>
          <w:sz w:val="24"/>
          <w:szCs w:val="24"/>
        </w:rPr>
        <w:t>:</w:t>
      </w:r>
    </w:p>
    <w:p w14:paraId="344285E3" w14:textId="577FB8BC" w:rsidR="00D7508D" w:rsidRPr="00744F40" w:rsidRDefault="00D7508D" w:rsidP="00744F40">
      <w:pPr>
        <w:spacing w:after="0" w:line="480" w:lineRule="auto"/>
        <w:rPr>
          <w:rFonts w:ascii="Times New Roman" w:hAnsi="Times New Roman" w:cs="Times New Roman"/>
          <w:sz w:val="24"/>
          <w:szCs w:val="24"/>
        </w:rPr>
      </w:pPr>
      <w:r w:rsidRPr="00744F40">
        <w:rPr>
          <w:rFonts w:ascii="Times New Roman" w:hAnsi="Times New Roman" w:cs="Times New Roman"/>
          <w:sz w:val="24"/>
          <w:szCs w:val="24"/>
        </w:rPr>
        <w:t>Date</w:t>
      </w:r>
      <w:r w:rsidR="00744F40" w:rsidRPr="00744F40">
        <w:rPr>
          <w:rFonts w:ascii="Times New Roman" w:hAnsi="Times New Roman" w:cs="Times New Roman"/>
          <w:sz w:val="24"/>
          <w:szCs w:val="24"/>
        </w:rPr>
        <w:t>:</w:t>
      </w:r>
    </w:p>
    <w:p w14:paraId="236EC9B1" w14:textId="6C3C4930" w:rsidR="00D7508D" w:rsidRPr="00744F40" w:rsidRDefault="00D7508D" w:rsidP="00744F40">
      <w:pPr>
        <w:spacing w:after="0" w:line="480" w:lineRule="auto"/>
        <w:jc w:val="center"/>
        <w:rPr>
          <w:rFonts w:ascii="Times New Roman" w:hAnsi="Times New Roman" w:cs="Times New Roman"/>
          <w:sz w:val="24"/>
          <w:szCs w:val="24"/>
        </w:rPr>
      </w:pPr>
      <w:r w:rsidRPr="00744F40">
        <w:rPr>
          <w:rFonts w:ascii="Times New Roman" w:hAnsi="Times New Roman" w:cs="Times New Roman"/>
          <w:sz w:val="24"/>
          <w:szCs w:val="24"/>
        </w:rPr>
        <w:t>Implications of Realism for a Philosophy of Logic and Understanding of Truth</w:t>
      </w:r>
    </w:p>
    <w:p w14:paraId="7D11F844" w14:textId="221B821C" w:rsidR="00025FFB" w:rsidRPr="00744F40" w:rsidRDefault="00F31BFE" w:rsidP="00744F40">
      <w:pPr>
        <w:spacing w:after="0" w:line="480" w:lineRule="auto"/>
        <w:ind w:firstLine="720"/>
        <w:rPr>
          <w:rFonts w:ascii="Times New Roman" w:hAnsi="Times New Roman" w:cs="Times New Roman"/>
          <w:sz w:val="24"/>
          <w:szCs w:val="24"/>
        </w:rPr>
      </w:pPr>
      <w:r w:rsidRPr="00744F40">
        <w:rPr>
          <w:rFonts w:ascii="Times New Roman" w:hAnsi="Times New Roman" w:cs="Times New Roman"/>
          <w:sz w:val="24"/>
          <w:szCs w:val="24"/>
        </w:rPr>
        <w:t xml:space="preserve">The subject of truth is core in </w:t>
      </w:r>
      <w:r w:rsidR="00025FFB" w:rsidRPr="00744F40">
        <w:rPr>
          <w:rFonts w:ascii="Times New Roman" w:hAnsi="Times New Roman" w:cs="Times New Roman"/>
          <w:sz w:val="24"/>
          <w:szCs w:val="24"/>
        </w:rPr>
        <w:t xml:space="preserve">philosophical studies as shown by the multitude of theories that define truth and how it is discovered. Many philosophical theories also depend on logical structures and the understanding of truth to further extend other philosophical arguments. </w:t>
      </w:r>
      <w:r w:rsidR="00845175" w:rsidRPr="00744F40">
        <w:rPr>
          <w:rFonts w:ascii="Times New Roman" w:hAnsi="Times New Roman" w:cs="Times New Roman"/>
          <w:sz w:val="24"/>
          <w:szCs w:val="24"/>
        </w:rPr>
        <w:t xml:space="preserve">The </w:t>
      </w:r>
      <w:r w:rsidR="00025FFB" w:rsidRPr="00744F40">
        <w:rPr>
          <w:rFonts w:ascii="Times New Roman" w:hAnsi="Times New Roman" w:cs="Times New Roman"/>
          <w:sz w:val="24"/>
          <w:szCs w:val="24"/>
        </w:rPr>
        <w:t xml:space="preserve">common denominator of the </w:t>
      </w:r>
      <w:r w:rsidR="00845175" w:rsidRPr="00744F40">
        <w:rPr>
          <w:rFonts w:ascii="Times New Roman" w:hAnsi="Times New Roman" w:cs="Times New Roman"/>
          <w:sz w:val="24"/>
          <w:szCs w:val="24"/>
        </w:rPr>
        <w:t>na</w:t>
      </w:r>
      <w:r w:rsidR="00025FFB" w:rsidRPr="00744F40">
        <w:rPr>
          <w:rFonts w:ascii="Times New Roman" w:hAnsi="Times New Roman" w:cs="Times New Roman"/>
          <w:sz w:val="24"/>
          <w:szCs w:val="24"/>
        </w:rPr>
        <w:t>ture of truth across truth theories</w:t>
      </w:r>
      <w:r w:rsidR="00845175" w:rsidRPr="00744F40">
        <w:rPr>
          <w:rFonts w:ascii="Times New Roman" w:hAnsi="Times New Roman" w:cs="Times New Roman"/>
          <w:sz w:val="24"/>
          <w:szCs w:val="24"/>
        </w:rPr>
        <w:t xml:space="preserve"> is that it assumes some objects of reference about which relations can be made. The dominant theory of truth, the correspondence theory, asserts that a belief or a statement is true if it corresponds to the way things are</w:t>
      </w:r>
      <w:r w:rsidR="006B4030" w:rsidRPr="00744F40">
        <w:rPr>
          <w:rFonts w:ascii="Times New Roman" w:hAnsi="Times New Roman" w:cs="Times New Roman"/>
          <w:sz w:val="24"/>
          <w:szCs w:val="24"/>
        </w:rPr>
        <w:t xml:space="preserve"> (Wright 217)</w:t>
      </w:r>
      <w:r w:rsidR="00845175" w:rsidRPr="00744F40">
        <w:rPr>
          <w:rFonts w:ascii="Times New Roman" w:hAnsi="Times New Roman" w:cs="Times New Roman"/>
          <w:sz w:val="24"/>
          <w:szCs w:val="24"/>
        </w:rPr>
        <w:t xml:space="preserve">. </w:t>
      </w:r>
    </w:p>
    <w:p w14:paraId="130B5A69" w14:textId="356E48E8" w:rsidR="00DF7DB0" w:rsidRPr="00744F40" w:rsidRDefault="00DF7DB0" w:rsidP="00744F40">
      <w:pPr>
        <w:spacing w:after="0" w:line="480" w:lineRule="auto"/>
        <w:ind w:firstLine="720"/>
        <w:rPr>
          <w:rFonts w:ascii="Times New Roman" w:hAnsi="Times New Roman" w:cs="Times New Roman"/>
          <w:sz w:val="24"/>
          <w:szCs w:val="24"/>
        </w:rPr>
      </w:pPr>
      <w:r w:rsidRPr="00744F40">
        <w:rPr>
          <w:rFonts w:ascii="Times New Roman" w:hAnsi="Times New Roman" w:cs="Times New Roman"/>
          <w:sz w:val="24"/>
          <w:szCs w:val="24"/>
        </w:rPr>
        <w:t>Realism can be thought of as anti-idealism where the world exists independently of the human conceptions of it. This is the first key feature of realism, the second, which connects realism to the philosophy of logic and the understanding of truth, is that human thoughts and claims are made on this independently existing world. The assertion made in the correspondence theory of truth reflects an acceptance of realism since any correspondence theory assumes the realism of objects. This paper will analyze the process of discovery of truth and the nature of truth in the philosophy of realism.</w:t>
      </w:r>
    </w:p>
    <w:p w14:paraId="35982D03" w14:textId="29AB9A9A" w:rsidR="006A59F9" w:rsidRPr="00744F40" w:rsidRDefault="006A59F9" w:rsidP="00744F40">
      <w:pPr>
        <w:pStyle w:val="NormalWeb"/>
        <w:spacing w:before="0" w:beforeAutospacing="0" w:after="0" w:afterAutospacing="0" w:line="480" w:lineRule="auto"/>
        <w:ind w:firstLine="720"/>
        <w:rPr>
          <w:lang w:val="en-US"/>
        </w:rPr>
      </w:pPr>
      <w:r w:rsidRPr="00744F40">
        <w:t>The philosophy of r</w:t>
      </w:r>
      <w:r w:rsidR="00DD7681" w:rsidRPr="00744F40">
        <w:t>ealism indicates that objects possess an ultimately unchangeable form and to understand the object one has to understa</w:t>
      </w:r>
      <w:r w:rsidRPr="00744F40">
        <w:t>nd its form. The truth about the</w:t>
      </w:r>
      <w:r w:rsidR="00DD7681" w:rsidRPr="00744F40">
        <w:t xml:space="preserve"> object exists and will forever be constant. </w:t>
      </w:r>
      <w:r w:rsidRPr="00744F40">
        <w:t xml:space="preserve">The truth of an assertion about an object can be assessed in the presence of knowledge concerning the form of the object. A statement that conforms to how the object is, </w:t>
      </w:r>
      <w:r w:rsidRPr="00744F40">
        <w:lastRenderedPageBreak/>
        <w:t xml:space="preserve">is the truth while a statement that does not conform with the knowledge of the object is false. A proposition or statement can therefore be true or false from a realistic standpoint. </w:t>
      </w:r>
      <w:r w:rsidRPr="00744F40">
        <w:rPr>
          <w:lang w:val="en-US"/>
        </w:rPr>
        <w:t>This property of truth within realism is referred to as bivalence. The principle of bivalence asserts that a proposition or statement can either be true or fa</w:t>
      </w:r>
      <w:r w:rsidR="006B4030" w:rsidRPr="00744F40">
        <w:rPr>
          <w:lang w:val="en-US"/>
        </w:rPr>
        <w:t xml:space="preserve">lse. According to </w:t>
      </w:r>
      <w:proofErr w:type="spellStart"/>
      <w:r w:rsidR="006B4030" w:rsidRPr="00744F40">
        <w:rPr>
          <w:lang w:val="en-US"/>
        </w:rPr>
        <w:t>Dummett</w:t>
      </w:r>
      <w:proofErr w:type="spellEnd"/>
      <w:r w:rsidRPr="00744F40">
        <w:rPr>
          <w:lang w:val="en-US"/>
        </w:rPr>
        <w:t xml:space="preserve"> the principle of bivalence is the defining feature of a realistic approach to truth</w:t>
      </w:r>
      <w:r w:rsidR="006B4030" w:rsidRPr="00744F40">
        <w:rPr>
          <w:lang w:val="en-US"/>
        </w:rPr>
        <w:t xml:space="preserve"> (</w:t>
      </w:r>
      <w:proofErr w:type="spellStart"/>
      <w:r w:rsidR="006B4030" w:rsidRPr="00744F40">
        <w:rPr>
          <w:lang w:val="en-US"/>
        </w:rPr>
        <w:t>Dummett</w:t>
      </w:r>
      <w:proofErr w:type="spellEnd"/>
      <w:r w:rsidR="006B4030" w:rsidRPr="00744F40">
        <w:rPr>
          <w:lang w:val="en-US"/>
        </w:rPr>
        <w:t xml:space="preserve"> 156)</w:t>
      </w:r>
      <w:r w:rsidRPr="00744F40">
        <w:rPr>
          <w:lang w:val="en-US"/>
        </w:rPr>
        <w:t>.</w:t>
      </w:r>
    </w:p>
    <w:p w14:paraId="62EFBE07" w14:textId="77777777" w:rsidR="00025FFB" w:rsidRPr="00744F40" w:rsidRDefault="003064BC" w:rsidP="00744F40">
      <w:pPr>
        <w:pStyle w:val="NormalWeb"/>
        <w:spacing w:before="0" w:beforeAutospacing="0" w:after="0" w:afterAutospacing="0" w:line="480" w:lineRule="auto"/>
        <w:ind w:firstLine="720"/>
      </w:pPr>
      <w:r w:rsidRPr="00744F40">
        <w:t xml:space="preserve">There arises therefore a fundamental question of relationship betweewn logic and human perception in the framework of a philosophy of realism; how can logic be both independent of human perception while at the same time relevant to those perceptions? It is necessary to present the independendence of logical structures while maintaining the relevance of this structures to human perception. This is accomplished as follows. The understanding of logic in realism is that logical structures involving a subject matter are independent of human cognition. It follows therefore that there exists a set of facts regarding an object or subject matter notwithstanding human comprehension of these facts or human awareness of the facts.The implication of the assertion that logical structures exist independent of the holders of these structures is that there exists a difference between what the facts are and what we present them as. </w:t>
      </w:r>
    </w:p>
    <w:p w14:paraId="2AA7EEEC" w14:textId="495AC48E" w:rsidR="00025FFB" w:rsidRPr="00744F40" w:rsidRDefault="003064BC" w:rsidP="00744F40">
      <w:pPr>
        <w:pStyle w:val="NormalWeb"/>
        <w:spacing w:before="0" w:beforeAutospacing="0" w:after="0" w:afterAutospacing="0" w:line="480" w:lineRule="auto"/>
        <w:ind w:firstLine="720"/>
      </w:pPr>
      <w:r w:rsidRPr="00744F40">
        <w:t>This assertion while flowing directly from the assertions of logic and truth within realism is probl</w:t>
      </w:r>
      <w:r w:rsidR="006B4030" w:rsidRPr="00744F40">
        <w:t>ematic in nature. Sellars</w:t>
      </w:r>
      <w:r w:rsidRPr="00744F40">
        <w:t xml:space="preserve"> succintly presented the problem with the nature of logic in realism. </w:t>
      </w:r>
      <w:r w:rsidR="008C3319" w:rsidRPr="00744F40">
        <w:t xml:space="preserve">Sellars argues that it impossible for the two ideas; that the facts about an object or subject matter exists independently from human perception of it and that </w:t>
      </w:r>
      <w:r w:rsidRPr="00744F40">
        <w:t xml:space="preserve"> </w:t>
      </w:r>
      <w:r w:rsidR="008C3319" w:rsidRPr="00744F40">
        <w:t>these facts about the object can be accessed by human beings, to exsit concurrently</w:t>
      </w:r>
      <w:r w:rsidR="00977FF3" w:rsidRPr="00744F40">
        <w:t xml:space="preserve"> without undermining either of the two ideas</w:t>
      </w:r>
      <w:r w:rsidR="006B4030" w:rsidRPr="00744F40">
        <w:t xml:space="preserve"> (Sellars et al. 86)</w:t>
      </w:r>
      <w:r w:rsidR="008C3319" w:rsidRPr="00744F40">
        <w:t xml:space="preserve">. </w:t>
      </w:r>
      <w:r w:rsidR="00977FF3" w:rsidRPr="00744F40">
        <w:t xml:space="preserve">For these two ideas to hold, it is necessary to </w:t>
      </w:r>
      <w:r w:rsidR="002433F3" w:rsidRPr="00744F40">
        <w:t xml:space="preserve">undermine either the independence of the facts about the object such that the facts exist once they are acknowledged by humans and can be presented using features understandable to humans or to take a mystic </w:t>
      </w:r>
      <w:r w:rsidR="002433F3" w:rsidRPr="00744F40">
        <w:lastRenderedPageBreak/>
        <w:t>approach to the human understanding and access to these facts concerning the object</w:t>
      </w:r>
      <w:r w:rsidR="006B4030" w:rsidRPr="00744F40">
        <w:t xml:space="preserve"> (Sellars et al. 87)</w:t>
      </w:r>
      <w:r w:rsidR="002433F3" w:rsidRPr="00744F40">
        <w:t xml:space="preserve">. In the absence of human-dependent features to explain the facts concerning an object, human understanding and access to the facts would be mysterious seemingly resulting from unmediated access to the object/subject matter. </w:t>
      </w:r>
      <w:r w:rsidR="00025FFB" w:rsidRPr="00744F40">
        <w:t>Assuming that this moment of unmediated access does indeed exists, there would still be no relationship beween the independent facts of the subject matter and human beings if the encounter is not absorbed within human knowledge</w:t>
      </w:r>
      <w:r w:rsidR="006B4030" w:rsidRPr="00744F40">
        <w:t xml:space="preserve"> (Sellars et al., 89)</w:t>
      </w:r>
      <w:r w:rsidR="00025FFB" w:rsidRPr="00744F40">
        <w:t>. The implication of Sellars argument is therefore that there can be no discovery and understanding of truth if the truth of objects exists independently of human conception.</w:t>
      </w:r>
    </w:p>
    <w:p w14:paraId="022A392D" w14:textId="77777777" w:rsidR="00744F40" w:rsidRPr="00744F40" w:rsidRDefault="006A59F9" w:rsidP="00744F40">
      <w:pPr>
        <w:pStyle w:val="NormalWeb"/>
        <w:spacing w:before="0" w:beforeAutospacing="0" w:after="0" w:afterAutospacing="0" w:line="480" w:lineRule="auto"/>
        <w:ind w:firstLine="720"/>
        <w:rPr>
          <w:lang w:val="en-US"/>
        </w:rPr>
      </w:pPr>
      <w:r w:rsidRPr="00744F40">
        <w:t xml:space="preserve">The nature of truth is entwined within the philosophy of realism; questions of realism are essentially questions of truth. The proof of the philosophy of realism is proof of the truth. Bivalence is one of the approaches to </w:t>
      </w:r>
      <w:r w:rsidR="00025FFB" w:rsidRPr="00744F40">
        <w:t>the proof of realism and its implication is that a statement can be true or false unlike in the correspondence theory where a fals</w:t>
      </w:r>
      <w:r w:rsidR="00FE4E50" w:rsidRPr="00744F40">
        <w:t xml:space="preserve">e statement is non-existent. </w:t>
      </w:r>
      <w:r w:rsidRPr="00744F40">
        <w:rPr>
          <w:lang w:val="en-US"/>
        </w:rPr>
        <w:t>One o</w:t>
      </w:r>
      <w:r w:rsidR="002433F3" w:rsidRPr="00744F40">
        <w:rPr>
          <w:lang w:val="en-US"/>
        </w:rPr>
        <w:t>f the outcome</w:t>
      </w:r>
      <w:r w:rsidR="00015425" w:rsidRPr="00744F40">
        <w:rPr>
          <w:lang w:val="en-US"/>
        </w:rPr>
        <w:t>s</w:t>
      </w:r>
      <w:r w:rsidRPr="00744F40">
        <w:rPr>
          <w:lang w:val="en-US"/>
        </w:rPr>
        <w:t xml:space="preserve"> of the philosophy of realism to the understanding of logic and truth has been that the very foundations of truth on realism can be used to construct a proof for the anti-</w:t>
      </w:r>
      <w:r w:rsidR="002433F3" w:rsidRPr="00744F40">
        <w:rPr>
          <w:lang w:val="en-US"/>
        </w:rPr>
        <w:t>realism philosophy</w:t>
      </w:r>
      <w:r w:rsidR="006B4030" w:rsidRPr="00744F40">
        <w:rPr>
          <w:lang w:val="en-US"/>
        </w:rPr>
        <w:t xml:space="preserve"> (</w:t>
      </w:r>
      <w:proofErr w:type="spellStart"/>
      <w:r w:rsidR="006B4030" w:rsidRPr="00744F40">
        <w:rPr>
          <w:lang w:val="en-US"/>
        </w:rPr>
        <w:t>Dummett</w:t>
      </w:r>
      <w:proofErr w:type="spellEnd"/>
      <w:r w:rsidR="006B4030" w:rsidRPr="00744F40">
        <w:rPr>
          <w:lang w:val="en-US"/>
        </w:rPr>
        <w:t xml:space="preserve"> 156)</w:t>
      </w:r>
      <w:r w:rsidR="002433F3" w:rsidRPr="00744F40">
        <w:rPr>
          <w:lang w:val="en-US"/>
        </w:rPr>
        <w:t xml:space="preserve">. The front-runner of anti-realism </w:t>
      </w:r>
      <w:proofErr w:type="spellStart"/>
      <w:r w:rsidR="002433F3" w:rsidRPr="00744F40">
        <w:rPr>
          <w:lang w:val="en-US"/>
        </w:rPr>
        <w:t>Dummett</w:t>
      </w:r>
      <w:proofErr w:type="spellEnd"/>
      <w:r w:rsidR="002433F3" w:rsidRPr="00744F40">
        <w:rPr>
          <w:lang w:val="en-US"/>
        </w:rPr>
        <w:t>, uses the principle of biva</w:t>
      </w:r>
      <w:r w:rsidR="00BA129C" w:rsidRPr="00744F40">
        <w:rPr>
          <w:lang w:val="en-US"/>
        </w:rPr>
        <w:t>lence and an argument similar to that of Sellars presented above to build the core argument of anti-realism co</w:t>
      </w:r>
      <w:r w:rsidR="006B4030" w:rsidRPr="00744F40">
        <w:rPr>
          <w:lang w:val="en-US"/>
        </w:rPr>
        <w:t xml:space="preserve">ncerning truth, that there can </w:t>
      </w:r>
      <w:r w:rsidR="00BA129C" w:rsidRPr="00744F40">
        <w:rPr>
          <w:lang w:val="en-US"/>
        </w:rPr>
        <w:t>be no guarantee that a statement is true or false.</w:t>
      </w:r>
    </w:p>
    <w:p w14:paraId="33506D43" w14:textId="77777777" w:rsidR="00744F40" w:rsidRDefault="00744F40">
      <w:pPr>
        <w:rPr>
          <w:rFonts w:ascii="Times New Roman" w:eastAsia="Times New Roman" w:hAnsi="Times New Roman" w:cs="Times New Roman"/>
          <w:sz w:val="24"/>
          <w:szCs w:val="24"/>
          <w:lang w:eastAsia="sw-KE"/>
        </w:rPr>
      </w:pPr>
      <w:r>
        <w:br w:type="page"/>
      </w:r>
    </w:p>
    <w:p w14:paraId="5A6B2FBA" w14:textId="740D0A48" w:rsidR="00133044" w:rsidRPr="00744F40" w:rsidRDefault="00744F40" w:rsidP="00744F40">
      <w:pPr>
        <w:pStyle w:val="NormalWeb"/>
        <w:spacing w:before="0" w:beforeAutospacing="0" w:after="0" w:afterAutospacing="0" w:line="480" w:lineRule="auto"/>
        <w:jc w:val="center"/>
        <w:rPr>
          <w:lang w:val="en-US"/>
        </w:rPr>
      </w:pPr>
      <w:bookmarkStart w:id="0" w:name="_GoBack"/>
      <w:bookmarkEnd w:id="0"/>
      <w:r w:rsidRPr="00744F40">
        <w:rPr>
          <w:lang w:val="en-US"/>
        </w:rPr>
        <w:lastRenderedPageBreak/>
        <w:t>Works Cited</w:t>
      </w:r>
    </w:p>
    <w:p w14:paraId="3A334A7C" w14:textId="77777777" w:rsidR="006B4030" w:rsidRPr="00744F40" w:rsidRDefault="00133044" w:rsidP="00744F40">
      <w:pPr>
        <w:pStyle w:val="NormalWeb"/>
        <w:spacing w:before="0" w:beforeAutospacing="0" w:after="0" w:afterAutospacing="0" w:line="480" w:lineRule="auto"/>
        <w:contextualSpacing/>
      </w:pPr>
      <w:r w:rsidRPr="00744F40">
        <w:t xml:space="preserve">Dummett, Michael. </w:t>
      </w:r>
      <w:r w:rsidRPr="00744F40">
        <w:rPr>
          <w:i/>
        </w:rPr>
        <w:t>Truth and Other Enigmas</w:t>
      </w:r>
      <w:r w:rsidRPr="00744F40">
        <w:t>. Cambridge,</w:t>
      </w:r>
      <w:r w:rsidR="006B4030" w:rsidRPr="00744F40">
        <w:t xml:space="preserve"> Mass: Havard University Press,</w:t>
      </w:r>
      <w:r w:rsidRPr="00744F40">
        <w:t xml:space="preserve"> 1978</w:t>
      </w:r>
      <w:r w:rsidR="006B4030" w:rsidRPr="00744F40">
        <w:t xml:space="preserve">. </w:t>
      </w:r>
    </w:p>
    <w:p w14:paraId="79007FFA" w14:textId="5CBD5B26" w:rsidR="00133044" w:rsidRPr="00744F40" w:rsidRDefault="006B4030" w:rsidP="00744F40">
      <w:pPr>
        <w:pStyle w:val="NormalWeb"/>
        <w:spacing w:before="0" w:beforeAutospacing="0" w:after="0" w:afterAutospacing="0" w:line="480" w:lineRule="auto"/>
        <w:ind w:left="720"/>
        <w:contextualSpacing/>
      </w:pPr>
      <w:r w:rsidRPr="00744F40">
        <w:t>Print</w:t>
      </w:r>
    </w:p>
    <w:p w14:paraId="675EB46B" w14:textId="77777777" w:rsidR="006B4030" w:rsidRPr="00744F40" w:rsidRDefault="006B4030" w:rsidP="00744F40">
      <w:pPr>
        <w:pStyle w:val="NormalWeb"/>
        <w:spacing w:before="0" w:beforeAutospacing="0" w:after="0" w:afterAutospacing="0" w:line="480" w:lineRule="auto"/>
        <w:contextualSpacing/>
      </w:pPr>
      <w:r w:rsidRPr="00744F40">
        <w:t>Sellars, Wilfrid., Brandon, Robert, &amp; Rorty, Richard</w:t>
      </w:r>
      <w:r w:rsidRPr="00744F40">
        <w:rPr>
          <w:i/>
        </w:rPr>
        <w:t>. Empiricism and the philosophy of mind</w:t>
      </w:r>
      <w:r w:rsidRPr="00744F40">
        <w:t xml:space="preserve">. </w:t>
      </w:r>
    </w:p>
    <w:p w14:paraId="31B48863" w14:textId="373C5120" w:rsidR="006B4030" w:rsidRPr="00744F40" w:rsidRDefault="006B4030" w:rsidP="00744F40">
      <w:pPr>
        <w:pStyle w:val="NormalWeb"/>
        <w:spacing w:before="0" w:beforeAutospacing="0" w:after="0" w:afterAutospacing="0" w:line="480" w:lineRule="auto"/>
        <w:ind w:left="720"/>
        <w:contextualSpacing/>
      </w:pPr>
      <w:r w:rsidRPr="00744F40">
        <w:t>Cambridge, Mass: Havard University Press, 1997. Print</w:t>
      </w:r>
    </w:p>
    <w:p w14:paraId="200113D1" w14:textId="77777777" w:rsidR="006B4030" w:rsidRPr="00744F40" w:rsidRDefault="006B4030" w:rsidP="00744F40">
      <w:pPr>
        <w:pStyle w:val="NormalWeb"/>
        <w:spacing w:before="0" w:beforeAutospacing="0" w:after="0" w:afterAutospacing="0" w:line="480" w:lineRule="auto"/>
        <w:contextualSpacing/>
        <w:rPr>
          <w:lang w:val="en-US"/>
        </w:rPr>
      </w:pPr>
      <w:r w:rsidRPr="00744F40">
        <w:rPr>
          <w:lang w:val="en-US"/>
        </w:rPr>
        <w:t xml:space="preserve">Wright, Crispin. Truth conditions and criteria. </w:t>
      </w:r>
      <w:r w:rsidRPr="00744F40">
        <w:rPr>
          <w:i/>
          <w:lang w:val="en-US"/>
        </w:rPr>
        <w:t>Aristotelian Society Supp</w:t>
      </w:r>
      <w:r w:rsidRPr="00744F40">
        <w:rPr>
          <w:lang w:val="en-US"/>
        </w:rPr>
        <w:t xml:space="preserve">. Vol. 50; 217-245, </w:t>
      </w:r>
    </w:p>
    <w:p w14:paraId="1F2F7F35" w14:textId="6461EE93" w:rsidR="006B4030" w:rsidRPr="00744F40" w:rsidRDefault="006B4030" w:rsidP="00744F40">
      <w:pPr>
        <w:pStyle w:val="NormalWeb"/>
        <w:spacing w:before="0" w:beforeAutospacing="0" w:after="0" w:afterAutospacing="0" w:line="480" w:lineRule="auto"/>
        <w:ind w:left="720"/>
        <w:contextualSpacing/>
        <w:rPr>
          <w:lang w:val="en-US"/>
        </w:rPr>
      </w:pPr>
      <w:r w:rsidRPr="00744F40">
        <w:rPr>
          <w:lang w:val="en-US"/>
        </w:rPr>
        <w:t>1976. Print</w:t>
      </w:r>
    </w:p>
    <w:p w14:paraId="60CC7849" w14:textId="77777777" w:rsidR="006B4030" w:rsidRPr="00744F40" w:rsidRDefault="006B4030" w:rsidP="00744F40">
      <w:pPr>
        <w:pStyle w:val="NormalWeb"/>
        <w:spacing w:before="0" w:beforeAutospacing="0" w:after="0" w:afterAutospacing="0" w:line="480" w:lineRule="auto"/>
      </w:pPr>
    </w:p>
    <w:sectPr w:rsidR="006B4030" w:rsidRPr="00744F40" w:rsidSect="00597D83">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BF9657" w14:textId="77777777" w:rsidR="00B063FC" w:rsidRDefault="00B063FC" w:rsidP="00D7508D">
      <w:pPr>
        <w:spacing w:after="0" w:line="240" w:lineRule="auto"/>
      </w:pPr>
      <w:r>
        <w:separator/>
      </w:r>
    </w:p>
  </w:endnote>
  <w:endnote w:type="continuationSeparator" w:id="0">
    <w:p w14:paraId="32C9F674" w14:textId="77777777" w:rsidR="00B063FC" w:rsidRDefault="00B063FC" w:rsidP="00D75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E0FE2E" w14:textId="77777777" w:rsidR="00B063FC" w:rsidRDefault="00B063FC" w:rsidP="00D7508D">
      <w:pPr>
        <w:spacing w:after="0" w:line="240" w:lineRule="auto"/>
      </w:pPr>
      <w:r>
        <w:separator/>
      </w:r>
    </w:p>
  </w:footnote>
  <w:footnote w:type="continuationSeparator" w:id="0">
    <w:p w14:paraId="5891CEC9" w14:textId="77777777" w:rsidR="00B063FC" w:rsidRDefault="00B063FC" w:rsidP="00D750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A342F" w14:textId="77777777" w:rsidR="00D7508D" w:rsidRDefault="00D7508D" w:rsidP="00C0260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190E6B" w14:textId="77777777" w:rsidR="00D7508D" w:rsidRDefault="00D7508D" w:rsidP="00D7508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2775B" w14:textId="3F4F3CD4" w:rsidR="00744F40" w:rsidRPr="00744F40" w:rsidRDefault="00744F40">
    <w:pPr>
      <w:pStyle w:val="Header"/>
      <w:jc w:val="right"/>
      <w:rPr>
        <w:rFonts w:ascii="Times New Roman" w:hAnsi="Times New Roman" w:cs="Times New Roman"/>
        <w:sz w:val="24"/>
        <w:szCs w:val="24"/>
      </w:rPr>
    </w:pPr>
    <w:r w:rsidRPr="00744F40">
      <w:rPr>
        <w:rFonts w:ascii="Times New Roman" w:hAnsi="Times New Roman" w:cs="Times New Roman"/>
        <w:sz w:val="24"/>
        <w:szCs w:val="24"/>
      </w:rPr>
      <w:t xml:space="preserve">Surname </w:t>
    </w:r>
    <w:sdt>
      <w:sdtPr>
        <w:rPr>
          <w:rFonts w:ascii="Times New Roman" w:hAnsi="Times New Roman" w:cs="Times New Roman"/>
          <w:sz w:val="24"/>
          <w:szCs w:val="24"/>
        </w:rPr>
        <w:id w:val="-1665852435"/>
        <w:docPartObj>
          <w:docPartGallery w:val="Page Numbers (Top of Page)"/>
          <w:docPartUnique/>
        </w:docPartObj>
      </w:sdtPr>
      <w:sdtEndPr>
        <w:rPr>
          <w:noProof/>
        </w:rPr>
      </w:sdtEndPr>
      <w:sdtContent>
        <w:r w:rsidRPr="00744F40">
          <w:rPr>
            <w:rFonts w:ascii="Times New Roman" w:hAnsi="Times New Roman" w:cs="Times New Roman"/>
            <w:sz w:val="24"/>
            <w:szCs w:val="24"/>
          </w:rPr>
          <w:fldChar w:fldCharType="begin"/>
        </w:r>
        <w:r w:rsidRPr="00744F40">
          <w:rPr>
            <w:rFonts w:ascii="Times New Roman" w:hAnsi="Times New Roman" w:cs="Times New Roman"/>
            <w:sz w:val="24"/>
            <w:szCs w:val="24"/>
          </w:rPr>
          <w:instrText xml:space="preserve"> PAGE   \* MERGEFORMAT </w:instrText>
        </w:r>
        <w:r w:rsidRPr="00744F40">
          <w:rPr>
            <w:rFonts w:ascii="Times New Roman" w:hAnsi="Times New Roman" w:cs="Times New Roman"/>
            <w:sz w:val="24"/>
            <w:szCs w:val="24"/>
          </w:rPr>
          <w:fldChar w:fldCharType="separate"/>
        </w:r>
        <w:r w:rsidR="00FA1D4B">
          <w:rPr>
            <w:rFonts w:ascii="Times New Roman" w:hAnsi="Times New Roman" w:cs="Times New Roman"/>
            <w:noProof/>
            <w:sz w:val="24"/>
            <w:szCs w:val="24"/>
          </w:rPr>
          <w:t>1</w:t>
        </w:r>
        <w:r w:rsidRPr="00744F40">
          <w:rPr>
            <w:rFonts w:ascii="Times New Roman" w:hAnsi="Times New Roman" w:cs="Times New Roman"/>
            <w:noProof/>
            <w:sz w:val="24"/>
            <w:szCs w:val="24"/>
          </w:rPr>
          <w:fldChar w:fldCharType="end"/>
        </w:r>
      </w:sdtContent>
    </w:sdt>
  </w:p>
  <w:p w14:paraId="5AE33107" w14:textId="11DA3726" w:rsidR="00D7508D" w:rsidRPr="00744F40" w:rsidRDefault="00D7508D" w:rsidP="00744F40">
    <w:pPr>
      <w:pStyle w:val="Header"/>
      <w:spacing w:line="480" w:lineRule="auto"/>
      <w:ind w:right="360"/>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701FB4"/>
    <w:multiLevelType w:val="multilevel"/>
    <w:tmpl w:val="D0A4D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zG0MDUwMDYzNzYxMzBQ0lEKTi0uzszPAykwqgUAt1rl5ywAAAA="/>
  </w:docVars>
  <w:rsids>
    <w:rsidRoot w:val="00555F42"/>
    <w:rsid w:val="00015425"/>
    <w:rsid w:val="00025FFB"/>
    <w:rsid w:val="00133044"/>
    <w:rsid w:val="001914E0"/>
    <w:rsid w:val="001D18D2"/>
    <w:rsid w:val="001F72D6"/>
    <w:rsid w:val="002433F3"/>
    <w:rsid w:val="002A250A"/>
    <w:rsid w:val="003064BC"/>
    <w:rsid w:val="00321A6C"/>
    <w:rsid w:val="003B4B2D"/>
    <w:rsid w:val="00555F42"/>
    <w:rsid w:val="00597D83"/>
    <w:rsid w:val="006A59F9"/>
    <w:rsid w:val="006B4030"/>
    <w:rsid w:val="00744F40"/>
    <w:rsid w:val="00845175"/>
    <w:rsid w:val="008C3319"/>
    <w:rsid w:val="00916142"/>
    <w:rsid w:val="00977FF3"/>
    <w:rsid w:val="00A46E54"/>
    <w:rsid w:val="00B063FC"/>
    <w:rsid w:val="00BA129C"/>
    <w:rsid w:val="00BA7934"/>
    <w:rsid w:val="00BC3328"/>
    <w:rsid w:val="00D7508D"/>
    <w:rsid w:val="00DD7681"/>
    <w:rsid w:val="00DF7DB0"/>
    <w:rsid w:val="00F31BFE"/>
    <w:rsid w:val="00FA1344"/>
    <w:rsid w:val="00FA1D4B"/>
    <w:rsid w:val="00FE4E50"/>
  </w:rsids>
  <m:mathPr>
    <m:mathFont m:val="Cambria Math"/>
    <m:brkBin m:val="before"/>
    <m:brkBinSub m:val="--"/>
    <m:smallFrac/>
    <m:dispDef/>
    <m:lMargin m:val="0"/>
    <m:rMargin m:val="0"/>
    <m:defJc m:val="centerGroup"/>
    <m:wrapIndent m:val="1440"/>
    <m:intLim m:val="subSup"/>
    <m:naryLim m:val="undOvr"/>
  </m:mathPr>
  <w:themeFontLang w:val="sw-K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EC9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7D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55F42"/>
    <w:rPr>
      <w:b/>
      <w:bCs/>
    </w:rPr>
  </w:style>
  <w:style w:type="paragraph" w:styleId="NormalWeb">
    <w:name w:val="Normal (Web)"/>
    <w:basedOn w:val="Normal"/>
    <w:uiPriority w:val="99"/>
    <w:unhideWhenUsed/>
    <w:rsid w:val="00A46E54"/>
    <w:pPr>
      <w:spacing w:before="100" w:beforeAutospacing="1" w:after="100" w:afterAutospacing="1" w:line="240" w:lineRule="auto"/>
    </w:pPr>
    <w:rPr>
      <w:rFonts w:ascii="Times New Roman" w:eastAsia="Times New Roman" w:hAnsi="Times New Roman" w:cs="Times New Roman"/>
      <w:sz w:val="24"/>
      <w:szCs w:val="24"/>
      <w:lang w:val="sw-KE" w:eastAsia="sw-KE"/>
    </w:rPr>
  </w:style>
  <w:style w:type="character" w:styleId="Emphasis">
    <w:name w:val="Emphasis"/>
    <w:basedOn w:val="DefaultParagraphFont"/>
    <w:uiPriority w:val="20"/>
    <w:qFormat/>
    <w:rsid w:val="001F72D6"/>
    <w:rPr>
      <w:i/>
      <w:iCs/>
    </w:rPr>
  </w:style>
  <w:style w:type="paragraph" w:styleId="Header">
    <w:name w:val="header"/>
    <w:basedOn w:val="Normal"/>
    <w:link w:val="HeaderChar"/>
    <w:uiPriority w:val="99"/>
    <w:unhideWhenUsed/>
    <w:rsid w:val="00D7508D"/>
    <w:pPr>
      <w:tabs>
        <w:tab w:val="center" w:pos="4320"/>
        <w:tab w:val="right" w:pos="8640"/>
      </w:tabs>
      <w:spacing w:after="0" w:line="240" w:lineRule="auto"/>
    </w:pPr>
  </w:style>
  <w:style w:type="character" w:customStyle="1" w:styleId="HeaderChar">
    <w:name w:val="Header Char"/>
    <w:basedOn w:val="DefaultParagraphFont"/>
    <w:link w:val="Header"/>
    <w:uiPriority w:val="99"/>
    <w:rsid w:val="00D7508D"/>
  </w:style>
  <w:style w:type="paragraph" w:styleId="Footer">
    <w:name w:val="footer"/>
    <w:basedOn w:val="Normal"/>
    <w:link w:val="FooterChar"/>
    <w:uiPriority w:val="99"/>
    <w:unhideWhenUsed/>
    <w:rsid w:val="00D7508D"/>
    <w:pPr>
      <w:tabs>
        <w:tab w:val="center" w:pos="4320"/>
        <w:tab w:val="right" w:pos="8640"/>
      </w:tabs>
      <w:spacing w:after="0" w:line="240" w:lineRule="auto"/>
    </w:pPr>
  </w:style>
  <w:style w:type="character" w:customStyle="1" w:styleId="FooterChar">
    <w:name w:val="Footer Char"/>
    <w:basedOn w:val="DefaultParagraphFont"/>
    <w:link w:val="Footer"/>
    <w:uiPriority w:val="99"/>
    <w:rsid w:val="00D7508D"/>
  </w:style>
  <w:style w:type="character" w:styleId="PageNumber">
    <w:name w:val="page number"/>
    <w:basedOn w:val="DefaultParagraphFont"/>
    <w:uiPriority w:val="99"/>
    <w:semiHidden/>
    <w:unhideWhenUsed/>
    <w:rsid w:val="00D75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67432">
      <w:bodyDiv w:val="1"/>
      <w:marLeft w:val="0"/>
      <w:marRight w:val="0"/>
      <w:marTop w:val="0"/>
      <w:marBottom w:val="0"/>
      <w:divBdr>
        <w:top w:val="none" w:sz="0" w:space="0" w:color="auto"/>
        <w:left w:val="none" w:sz="0" w:space="0" w:color="auto"/>
        <w:bottom w:val="none" w:sz="0" w:space="0" w:color="auto"/>
        <w:right w:val="none" w:sz="0" w:space="0" w:color="auto"/>
      </w:divBdr>
    </w:div>
    <w:div w:id="902177597">
      <w:bodyDiv w:val="1"/>
      <w:marLeft w:val="0"/>
      <w:marRight w:val="0"/>
      <w:marTop w:val="0"/>
      <w:marBottom w:val="0"/>
      <w:divBdr>
        <w:top w:val="none" w:sz="0" w:space="0" w:color="auto"/>
        <w:left w:val="none" w:sz="0" w:space="0" w:color="auto"/>
        <w:bottom w:val="none" w:sz="0" w:space="0" w:color="auto"/>
        <w:right w:val="none" w:sz="0" w:space="0" w:color="auto"/>
      </w:divBdr>
    </w:div>
    <w:div w:id="120405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870</Words>
  <Characters>4963</Characters>
  <Application>Microsoft Office Word</Application>
  <DocSecurity>0</DocSecurity>
  <Lines>41</Lines>
  <Paragraphs>11</Paragraphs>
  <ScaleCrop>false</ScaleCrop>
  <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2018-02-28T18:55:00Z</dcterms:created>
  <dcterms:modified xsi:type="dcterms:W3CDTF">2018-02-28T18:55:00Z</dcterms:modified>
</cp:coreProperties>
</file>